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7200" w:type="dxa"/>
        <w:tblCellSpacing w:w="6"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293"/>
        <w:gridCol w:w="2907"/>
      </w:tblGrid>
      <w:tr w:rsidR="003224D9" w:rsidRPr="003224D9" w:rsidTr="003224D9">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 Ana Bilim Dalı</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Kontenjan</w:t>
            </w:r>
          </w:p>
        </w:tc>
      </w:tr>
      <w:tr w:rsidR="003224D9" w:rsidRPr="003224D9" w:rsidTr="003224D9">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 İktisat (Tezsiz)</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10</w:t>
            </w:r>
          </w:p>
        </w:tc>
      </w:tr>
      <w:tr w:rsidR="003224D9" w:rsidRPr="003224D9" w:rsidTr="003224D9">
        <w:trPr>
          <w:tblCellSpacing w:w="6"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 İktisat (Tezli)</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10</w:t>
            </w:r>
          </w:p>
        </w:tc>
      </w:tr>
    </w:tbl>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br/>
        <w:t>İktisat (Tezli) Yüksek Lisans programına İktisadi ve İdari Bilimler Fakültesi ve benzeri fakülte mezunları başvurabilirler. Diğer fakülte mezunları İktisat (Tezsiz) Yüksek Lisans programına başvurabilirler.</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 Tezli Yüksek Lisans programlarında yıllık ücret 9.500 TL’dir. Tez dönemi ücreti (her yarıyıl için) 950 TL’dir. Peşin ödemelerde %5 (beş) indirim ve aynı kurumdan en az beş kişi kesin kayıt yaptırdığı takdirde %10 (on) indirim uygulanır. Denizbank A.Ş. ile yapılan anlaşmaya göre öğrenim ücreti sekiz (8) taksit halinde tahsil edilir. Ayrıca kredi kartlarına (</w:t>
      </w:r>
      <w:proofErr w:type="spellStart"/>
      <w:r w:rsidRPr="003224D9">
        <w:rPr>
          <w:rFonts w:ascii="Arial" w:eastAsia="Times New Roman" w:hAnsi="Arial" w:cs="Arial"/>
          <w:color w:val="747474"/>
          <w:sz w:val="24"/>
          <w:szCs w:val="24"/>
          <w:lang w:eastAsia="tr-TR"/>
        </w:rPr>
        <w:t>Card</w:t>
      </w:r>
      <w:proofErr w:type="spellEnd"/>
      <w:r w:rsidRPr="003224D9">
        <w:rPr>
          <w:rFonts w:ascii="Arial" w:eastAsia="Times New Roman" w:hAnsi="Arial" w:cs="Arial"/>
          <w:color w:val="747474"/>
          <w:sz w:val="24"/>
          <w:szCs w:val="24"/>
          <w:lang w:eastAsia="tr-TR"/>
        </w:rPr>
        <w:t xml:space="preserve"> Finans, Maximum, </w:t>
      </w:r>
      <w:proofErr w:type="spellStart"/>
      <w:r w:rsidRPr="003224D9">
        <w:rPr>
          <w:rFonts w:ascii="Arial" w:eastAsia="Times New Roman" w:hAnsi="Arial" w:cs="Arial"/>
          <w:color w:val="747474"/>
          <w:sz w:val="24"/>
          <w:szCs w:val="24"/>
          <w:lang w:eastAsia="tr-TR"/>
        </w:rPr>
        <w:t>Axess</w:t>
      </w:r>
      <w:proofErr w:type="spellEnd"/>
      <w:r w:rsidRPr="003224D9">
        <w:rPr>
          <w:rFonts w:ascii="Arial" w:eastAsia="Times New Roman" w:hAnsi="Arial" w:cs="Arial"/>
          <w:color w:val="747474"/>
          <w:sz w:val="24"/>
          <w:szCs w:val="24"/>
          <w:lang w:eastAsia="tr-TR"/>
        </w:rPr>
        <w:t>, World ve Bonus) sekiz (8) aya kadar taksit yapılabilir.</w:t>
      </w:r>
      <w:r w:rsidRPr="003224D9">
        <w:rPr>
          <w:rFonts w:ascii="Arial" w:eastAsia="Times New Roman" w:hAnsi="Arial" w:cs="Arial"/>
          <w:color w:val="747474"/>
          <w:sz w:val="24"/>
          <w:szCs w:val="24"/>
          <w:lang w:eastAsia="tr-TR"/>
        </w:rPr>
        <w:br/>
        <w:t>(2) Tezsiz Yüksek Lisans programında yıllık ücret 10.500 TL’dir. Dönem projesi ücreti 950 TL’dir. Peşin ödemelerde %5 (beş) indirim ve aynı kurumdan en az beş kişi kesin kayıt yaptırdığı takdirde %10 (on) indirim uygulanır. Denizbank ile yapılan anlaşmaya göre öğrenim ücreti sekiz (8) taksit halinde tahsil edilir. Ayrıca kredi kartlarına (</w:t>
      </w:r>
      <w:proofErr w:type="spellStart"/>
      <w:r w:rsidRPr="003224D9">
        <w:rPr>
          <w:rFonts w:ascii="Arial" w:eastAsia="Times New Roman" w:hAnsi="Arial" w:cs="Arial"/>
          <w:color w:val="747474"/>
          <w:sz w:val="24"/>
          <w:szCs w:val="24"/>
          <w:lang w:eastAsia="tr-TR"/>
        </w:rPr>
        <w:t>Card</w:t>
      </w:r>
      <w:proofErr w:type="spellEnd"/>
      <w:r w:rsidRPr="003224D9">
        <w:rPr>
          <w:rFonts w:ascii="Arial" w:eastAsia="Times New Roman" w:hAnsi="Arial" w:cs="Arial"/>
          <w:color w:val="747474"/>
          <w:sz w:val="24"/>
          <w:szCs w:val="24"/>
          <w:lang w:eastAsia="tr-TR"/>
        </w:rPr>
        <w:t xml:space="preserve"> Finans, Maximum, </w:t>
      </w:r>
      <w:proofErr w:type="spellStart"/>
      <w:r w:rsidRPr="003224D9">
        <w:rPr>
          <w:rFonts w:ascii="Arial" w:eastAsia="Times New Roman" w:hAnsi="Arial" w:cs="Arial"/>
          <w:color w:val="747474"/>
          <w:sz w:val="24"/>
          <w:szCs w:val="24"/>
          <w:lang w:eastAsia="tr-TR"/>
        </w:rPr>
        <w:t>Axess</w:t>
      </w:r>
      <w:proofErr w:type="spellEnd"/>
      <w:r w:rsidRPr="003224D9">
        <w:rPr>
          <w:rFonts w:ascii="Arial" w:eastAsia="Times New Roman" w:hAnsi="Arial" w:cs="Arial"/>
          <w:color w:val="747474"/>
          <w:sz w:val="24"/>
          <w:szCs w:val="24"/>
          <w:lang w:eastAsia="tr-TR"/>
        </w:rPr>
        <w:t>, World ve Bonus) sekiz (8) aya kadar taksit yapılabilir.</w:t>
      </w:r>
      <w:r w:rsidRPr="003224D9">
        <w:rPr>
          <w:rFonts w:ascii="Arial" w:eastAsia="Times New Roman" w:hAnsi="Arial" w:cs="Arial"/>
          <w:color w:val="747474"/>
          <w:sz w:val="24"/>
          <w:szCs w:val="24"/>
          <w:lang w:eastAsia="tr-TR"/>
        </w:rPr>
        <w:br/>
        <w:t>(3) İktisat Tezsiz Yüksek Lisans programı için özel şart aranmamaktadır. 4 yıllık yükseköğretim programlarının herhangi birinden mezun olan adaylar başvurabilirler. Başvuru için ALES puanı olması zorunlu değildir.</w:t>
      </w:r>
      <w:r w:rsidRPr="003224D9">
        <w:rPr>
          <w:rFonts w:ascii="Arial" w:eastAsia="Times New Roman" w:hAnsi="Arial" w:cs="Arial"/>
          <w:color w:val="747474"/>
          <w:sz w:val="24"/>
          <w:szCs w:val="24"/>
          <w:lang w:eastAsia="tr-TR"/>
        </w:rPr>
        <w:br/>
        <w:t>(4) Başarısız olunan her ders için, ders tekrarında, ders başına öğrenim ücreti 950 TL’dir.</w:t>
      </w:r>
      <w:r w:rsidRPr="003224D9">
        <w:rPr>
          <w:rFonts w:ascii="Arial" w:eastAsia="Times New Roman" w:hAnsi="Arial" w:cs="Arial"/>
          <w:color w:val="747474"/>
          <w:sz w:val="24"/>
          <w:szCs w:val="24"/>
          <w:lang w:eastAsia="tr-TR"/>
        </w:rPr>
        <w:br/>
        <w:t>(5) Müracaat edecek adayların ALES eşit ağırlıklı puanı değerlendirilecektir.</w:t>
      </w:r>
      <w:r w:rsidRPr="003224D9">
        <w:rPr>
          <w:rFonts w:ascii="Arial" w:eastAsia="Times New Roman" w:hAnsi="Arial" w:cs="Arial"/>
          <w:color w:val="747474"/>
          <w:sz w:val="24"/>
          <w:szCs w:val="24"/>
          <w:lang w:eastAsia="tr-TR"/>
        </w:rPr>
        <w:br/>
        <w:t>(6) Bu programa başvuran adaylara mülakat sınavı yapılacaktır.</w:t>
      </w:r>
      <w:r w:rsidRPr="003224D9">
        <w:rPr>
          <w:rFonts w:ascii="Arial" w:eastAsia="Times New Roman" w:hAnsi="Arial" w:cs="Arial"/>
          <w:color w:val="747474"/>
          <w:sz w:val="24"/>
          <w:szCs w:val="24"/>
          <w:lang w:eastAsia="tr-TR"/>
        </w:rPr>
        <w:br/>
        <w:t>(7) Bu programa başvuran adaylara mülakat sınavı yapılacaktır.</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14"/>
          <w:szCs w:val="14"/>
          <w:lang w:eastAsia="tr-TR"/>
        </w:rPr>
        <w:t> </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Tezli Yüksek Lisans Programlarına Başvurmak İçin Gerekli Şartlar ve Değerlendirme</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 Ölçme, Seçme ve Yerleştirme Merkezi (ÖSYM) tarafından merkezi olarak yapılan Akademik Personel ve Lisansüstü Eğitimi Giriş Sınavından (ALES) en az 55 Eşit Ağırlık puanı alınmalıdır (ALES puanı olmayan öğrenciler, özel öğrenci statüsünde kabul edilebilirler).</w:t>
      </w:r>
      <w:r w:rsidRPr="003224D9">
        <w:rPr>
          <w:rFonts w:ascii="Arial" w:eastAsia="Times New Roman" w:hAnsi="Arial" w:cs="Arial"/>
          <w:color w:val="747474"/>
          <w:sz w:val="24"/>
          <w:szCs w:val="24"/>
          <w:lang w:eastAsia="tr-TR"/>
        </w:rPr>
        <w:br/>
        <w:t>2. Değerlendirme yapılırken;</w:t>
      </w:r>
      <w:r w:rsidRPr="003224D9">
        <w:rPr>
          <w:rFonts w:ascii="Arial" w:eastAsia="Times New Roman" w:hAnsi="Arial" w:cs="Arial"/>
          <w:color w:val="747474"/>
          <w:sz w:val="24"/>
          <w:szCs w:val="24"/>
          <w:lang w:eastAsia="tr-TR"/>
        </w:rPr>
        <w:br/>
        <w:t>a) Başvuran adayların ALES puanının %50’si, lisans mezuniyet notunun %15’i, yabancı dil notunun %15’i dikkate alınarak sıralama yapılır. Yapılan sıralama sonucuna göre kontenjanın iki katı kadar aday mülakat sınavına çağırılır. Mülakat sınavına alınan adayların ALES puanının %50’si, lisans mezuniyet notunun %15’i, yabancı dil notunun %15’i, mülakat sınavı notunun %20’si dikkate alınarak başarı sıralaması yapılır. Adayların başarılı sayılması için bu şekilde hesaplanan başarı notunun en az 50 olması gerekmektedir. Mülakat sınavına girmeyen adayın mülakat notu “0” (sıfır) olarak değerlendirilecektir.</w:t>
      </w:r>
      <w:r w:rsidRPr="003224D9">
        <w:rPr>
          <w:rFonts w:ascii="Arial" w:eastAsia="Times New Roman" w:hAnsi="Arial" w:cs="Arial"/>
          <w:color w:val="747474"/>
          <w:sz w:val="24"/>
          <w:szCs w:val="24"/>
          <w:lang w:eastAsia="tr-TR"/>
        </w:rPr>
        <w:br/>
        <w:t>b) Tezli yüksek lisans programlarına başvuran, ancak yabancı dil belgesi (YDS, KPDS, ÜDS veya Yükseköğretim Kurulunca bunlara denkliği kabul edilmiş sınav sonuç belgesi) bulunmayan adaylar, yabancı dil puan katkısından yararlanamazlar.</w:t>
      </w:r>
      <w:r w:rsidRPr="003224D9">
        <w:rPr>
          <w:rFonts w:ascii="Arial" w:eastAsia="Times New Roman" w:hAnsi="Arial" w:cs="Arial"/>
          <w:color w:val="747474"/>
          <w:sz w:val="24"/>
          <w:szCs w:val="24"/>
          <w:lang w:eastAsia="tr-TR"/>
        </w:rPr>
        <w:br/>
        <w:t>c) Eşit giriş notuna sahip olanlar arasında önceliğin belirlenmesinde öncelikle ALES ve daha sonra lisans mezuniyet notu dikkate alınır.</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Tezsiz Yüksek Lisans Programına Başvurmak İçin Gerekli Şartlar ve Değerlendirme</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lastRenderedPageBreak/>
        <w:t>1. Bir lisans diplomasına sahip olmak,</w:t>
      </w:r>
      <w:r w:rsidRPr="003224D9">
        <w:rPr>
          <w:rFonts w:ascii="Arial" w:eastAsia="Times New Roman" w:hAnsi="Arial" w:cs="Arial"/>
          <w:color w:val="747474"/>
          <w:sz w:val="24"/>
          <w:szCs w:val="24"/>
          <w:lang w:eastAsia="tr-TR"/>
        </w:rPr>
        <w:br/>
        <w:t>2. Değerlendirme yapılırken adayların başarı notunun hesaplanmasında; lisans mezuniyet notunun %80’i ve yabancı dil notunun %20’si dikkate alınacaktır. Kontenjanlara, en yüksek nottan başlayarak yapılan sıralama ile yerleştirme yapılır. Eşit giriş notuna sahip olanlar arasında önceliğin belirlenmesinde; lisans mezuniyet notu dikkate alınır.</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Başvuru Esnasında İstenecek Belgeler</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 Başvuru formu (</w:t>
      </w:r>
      <w:hyperlink r:id="rId4" w:history="1">
        <w:r w:rsidRPr="003224D9">
          <w:rPr>
            <w:rFonts w:ascii="Arial" w:eastAsia="Times New Roman" w:hAnsi="Arial" w:cs="Arial"/>
            <w:color w:val="333333"/>
            <w:sz w:val="24"/>
            <w:szCs w:val="24"/>
            <w:u w:val="single"/>
            <w:bdr w:val="none" w:sz="0" w:space="0" w:color="auto" w:frame="1"/>
            <w:lang w:eastAsia="tr-TR"/>
          </w:rPr>
          <w:t>Form için tıklayınız</w:t>
        </w:r>
      </w:hyperlink>
      <w:r w:rsidRPr="003224D9">
        <w:rPr>
          <w:rFonts w:ascii="Arial" w:eastAsia="Times New Roman" w:hAnsi="Arial" w:cs="Arial"/>
          <w:color w:val="747474"/>
          <w:sz w:val="24"/>
          <w:szCs w:val="24"/>
          <w:lang w:eastAsia="tr-TR"/>
        </w:rPr>
        <w:t>).</w:t>
      </w:r>
      <w:r w:rsidRPr="003224D9">
        <w:rPr>
          <w:rFonts w:ascii="Arial" w:eastAsia="Times New Roman" w:hAnsi="Arial" w:cs="Arial"/>
          <w:color w:val="747474"/>
          <w:sz w:val="24"/>
          <w:szCs w:val="24"/>
          <w:lang w:eastAsia="tr-TR"/>
        </w:rPr>
        <w:br/>
        <w:t>2. Lisans diplomasının veya geçici mezuniyet belgesinin aslı ve 1 adet fotokopisi.</w:t>
      </w:r>
      <w:r w:rsidRPr="003224D9">
        <w:rPr>
          <w:rFonts w:ascii="Arial" w:eastAsia="Times New Roman" w:hAnsi="Arial" w:cs="Arial"/>
          <w:color w:val="747474"/>
          <w:sz w:val="24"/>
          <w:szCs w:val="24"/>
          <w:lang w:eastAsia="tr-TR"/>
        </w:rPr>
        <w:br/>
        <w:t>3. ALES sonuç belgesi (Tezli yüksek lisans programları için).</w:t>
      </w:r>
      <w:r w:rsidRPr="003224D9">
        <w:rPr>
          <w:rFonts w:ascii="Arial" w:eastAsia="Times New Roman" w:hAnsi="Arial" w:cs="Arial"/>
          <w:color w:val="747474"/>
          <w:sz w:val="24"/>
          <w:szCs w:val="24"/>
          <w:lang w:eastAsia="tr-TR"/>
        </w:rPr>
        <w:br/>
        <w:t>4. Lisans not durum belgesinin aslı ve 1 adet fotokopisi.</w:t>
      </w:r>
      <w:r w:rsidRPr="003224D9">
        <w:rPr>
          <w:rFonts w:ascii="Arial" w:eastAsia="Times New Roman" w:hAnsi="Arial" w:cs="Arial"/>
          <w:color w:val="747474"/>
          <w:sz w:val="24"/>
          <w:szCs w:val="24"/>
          <w:lang w:eastAsia="tr-TR"/>
        </w:rPr>
        <w:br/>
        <w:t>5. Nüfus cüzdanı aslı ve 1 adet fotokopisi (T.C. Kimlik Numaralı).</w:t>
      </w:r>
      <w:r w:rsidRPr="003224D9">
        <w:rPr>
          <w:rFonts w:ascii="Arial" w:eastAsia="Times New Roman" w:hAnsi="Arial" w:cs="Arial"/>
          <w:color w:val="747474"/>
          <w:sz w:val="24"/>
          <w:szCs w:val="24"/>
          <w:lang w:eastAsia="tr-TR"/>
        </w:rPr>
        <w:br/>
        <w:t>6. Yabancı dil belgesi (YDS, KPDS, ÜDS veya Yükseköğretim Kurulunca bunlara denkliği kabul edilmiş sınav sonuç belgesi).</w:t>
      </w:r>
      <w:r w:rsidRPr="003224D9">
        <w:rPr>
          <w:rFonts w:ascii="Arial" w:eastAsia="Times New Roman" w:hAnsi="Arial" w:cs="Arial"/>
          <w:color w:val="747474"/>
          <w:sz w:val="24"/>
          <w:szCs w:val="24"/>
          <w:lang w:eastAsia="tr-TR"/>
        </w:rPr>
        <w:br/>
        <w:t>7. Erkek adaylar için askerlik durum beyanı.</w:t>
      </w:r>
      <w:r w:rsidRPr="003224D9">
        <w:rPr>
          <w:rFonts w:ascii="Arial" w:eastAsia="Times New Roman" w:hAnsi="Arial" w:cs="Arial"/>
          <w:color w:val="747474"/>
          <w:sz w:val="24"/>
          <w:szCs w:val="24"/>
          <w:lang w:eastAsia="tr-TR"/>
        </w:rPr>
        <w:br/>
        <w:t>8. 1 adet fotoğraf (Adayın kolaylıkla tanınmasına imkân verecek şekilde olmalı).</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Programla İlgili Başvuru Süreci</w:t>
      </w:r>
    </w:p>
    <w:tbl>
      <w:tblPr>
        <w:tblW w:w="828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24"/>
        <w:gridCol w:w="5856"/>
      </w:tblGrid>
      <w:tr w:rsidR="003224D9" w:rsidRPr="003224D9" w:rsidTr="003224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 Tarih</w:t>
            </w:r>
          </w:p>
        </w:tc>
        <w:tc>
          <w:tcPr>
            <w:tcW w:w="0" w:type="auto"/>
            <w:tcBorders>
              <w:top w:val="outset" w:sz="6" w:space="0" w:color="auto"/>
              <w:left w:val="outset" w:sz="6" w:space="0" w:color="auto"/>
              <w:bottom w:val="outset" w:sz="6" w:space="0" w:color="auto"/>
              <w:right w:val="outset" w:sz="6" w:space="0" w:color="auto"/>
            </w:tcBorders>
            <w:shd w:val="clear" w:color="auto" w:fill="CCCCCC"/>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 İşlem</w:t>
            </w:r>
          </w:p>
        </w:tc>
      </w:tr>
      <w:tr w:rsidR="003224D9" w:rsidRPr="003224D9" w:rsidTr="003224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25 Haziran 2018 – 10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Başvuru Tarihleri</w:t>
            </w:r>
          </w:p>
        </w:tc>
      </w:tr>
      <w:tr w:rsidR="003224D9" w:rsidRPr="003224D9" w:rsidTr="003224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12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Tezli Programlar için Mülakat Tarihi ve Sonuçların Açıklanması</w:t>
            </w:r>
          </w:p>
        </w:tc>
      </w:tr>
      <w:tr w:rsidR="003224D9" w:rsidRPr="003224D9" w:rsidTr="003224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13-14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Yeni Öğrenciler için Kesin Kayıt ve Ders Kayıtları</w:t>
            </w:r>
          </w:p>
        </w:tc>
      </w:tr>
      <w:tr w:rsidR="003224D9" w:rsidRPr="003224D9" w:rsidTr="003224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17 -19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Yedek Aday, Özel Öğrenci Kaydı ve Ders Kayıtları</w:t>
            </w:r>
          </w:p>
        </w:tc>
      </w:tr>
      <w:tr w:rsidR="003224D9" w:rsidRPr="003224D9" w:rsidTr="003224D9">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19-21 Eylül 2018</w:t>
            </w:r>
          </w:p>
        </w:tc>
        <w:tc>
          <w:tcPr>
            <w:tcW w:w="0" w:type="auto"/>
            <w:tcBorders>
              <w:top w:val="outset" w:sz="6" w:space="0" w:color="auto"/>
              <w:left w:val="outset" w:sz="6" w:space="0" w:color="auto"/>
              <w:bottom w:val="outset" w:sz="6" w:space="0" w:color="auto"/>
              <w:right w:val="outset" w:sz="6" w:space="0" w:color="auto"/>
            </w:tcBorders>
            <w:shd w:val="clear" w:color="auto" w:fill="FFFFFF"/>
            <w:vAlign w:val="center"/>
            <w:hideMark/>
          </w:tcPr>
          <w:p w:rsidR="003224D9" w:rsidRPr="003224D9" w:rsidRDefault="003224D9" w:rsidP="003224D9">
            <w:pPr>
              <w:spacing w:after="0" w:line="240" w:lineRule="auto"/>
              <w:rPr>
                <w:rFonts w:ascii="Arial" w:eastAsia="Times New Roman" w:hAnsi="Arial" w:cs="Arial"/>
                <w:color w:val="747474"/>
                <w:sz w:val="14"/>
                <w:szCs w:val="14"/>
                <w:lang w:eastAsia="tr-TR"/>
              </w:rPr>
            </w:pPr>
            <w:bookmarkStart w:id="0" w:name="_GoBack"/>
            <w:bookmarkEnd w:id="0"/>
            <w:r w:rsidRPr="003224D9">
              <w:rPr>
                <w:rFonts w:ascii="Arial" w:eastAsia="Times New Roman" w:hAnsi="Arial" w:cs="Arial"/>
                <w:color w:val="747474"/>
                <w:sz w:val="24"/>
                <w:szCs w:val="24"/>
                <w:lang w:eastAsia="tr-TR"/>
              </w:rPr>
              <w:t>Yeni Öğrenciler için Güz Yarıyılı Mazeret Ders Kayıtları, Ders Ekleme, Ders Bırakma</w:t>
            </w:r>
          </w:p>
        </w:tc>
      </w:tr>
    </w:tbl>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14"/>
          <w:szCs w:val="14"/>
          <w:lang w:eastAsia="tr-TR"/>
        </w:rPr>
        <w:t> </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Başvuru adresi</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Nuh Naci Yazgan Üniversitesi Kampüsü Sosyal Bilimler Enstitüsü Müdürlüğü</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b/>
          <w:bCs/>
          <w:color w:val="747474"/>
          <w:sz w:val="24"/>
          <w:szCs w:val="24"/>
          <w:lang w:eastAsia="tr-TR"/>
        </w:rPr>
        <w:t>İletişim</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 xml:space="preserve">Nuh Naci Yazgan Üniversitesi Kampüsü </w:t>
      </w:r>
      <w:proofErr w:type="spellStart"/>
      <w:r w:rsidRPr="003224D9">
        <w:rPr>
          <w:rFonts w:ascii="Arial" w:eastAsia="Times New Roman" w:hAnsi="Arial" w:cs="Arial"/>
          <w:color w:val="747474"/>
          <w:sz w:val="24"/>
          <w:szCs w:val="24"/>
          <w:lang w:eastAsia="tr-TR"/>
        </w:rPr>
        <w:t>Erkilet</w:t>
      </w:r>
      <w:proofErr w:type="spellEnd"/>
      <w:r w:rsidRPr="003224D9">
        <w:rPr>
          <w:rFonts w:ascii="Arial" w:eastAsia="Times New Roman" w:hAnsi="Arial" w:cs="Arial"/>
          <w:color w:val="747474"/>
          <w:sz w:val="24"/>
          <w:szCs w:val="24"/>
          <w:lang w:eastAsia="tr-TR"/>
        </w:rPr>
        <w:t xml:space="preserve"> Dere Mah. Kuzey Çevre Yolu Kocasinan/KAYSERİ</w:t>
      </w:r>
    </w:p>
    <w:p w:rsidR="003224D9" w:rsidRPr="003224D9" w:rsidRDefault="003224D9" w:rsidP="003224D9">
      <w:pPr>
        <w:shd w:val="clear" w:color="auto" w:fill="FFFFFF"/>
        <w:spacing w:after="0" w:line="240" w:lineRule="atLeast"/>
        <w:rPr>
          <w:rFonts w:ascii="Arial" w:eastAsia="Times New Roman" w:hAnsi="Arial" w:cs="Arial"/>
          <w:color w:val="747474"/>
          <w:sz w:val="14"/>
          <w:szCs w:val="14"/>
          <w:lang w:eastAsia="tr-TR"/>
        </w:rPr>
      </w:pPr>
      <w:r w:rsidRPr="003224D9">
        <w:rPr>
          <w:rFonts w:ascii="Arial" w:eastAsia="Times New Roman" w:hAnsi="Arial" w:cs="Arial"/>
          <w:color w:val="747474"/>
          <w:sz w:val="24"/>
          <w:szCs w:val="24"/>
          <w:lang w:eastAsia="tr-TR"/>
        </w:rPr>
        <w:t>Tel: 0 (352) 324 00 00 – 6001 </w:t>
      </w:r>
      <w:r w:rsidRPr="003224D9">
        <w:rPr>
          <w:rFonts w:ascii="Arial" w:eastAsia="Times New Roman" w:hAnsi="Arial" w:cs="Arial"/>
          <w:color w:val="747474"/>
          <w:sz w:val="24"/>
          <w:szCs w:val="24"/>
          <w:lang w:eastAsia="tr-TR"/>
        </w:rPr>
        <w:br/>
      </w:r>
      <w:proofErr w:type="spellStart"/>
      <w:r w:rsidRPr="003224D9">
        <w:rPr>
          <w:rFonts w:ascii="Arial" w:eastAsia="Times New Roman" w:hAnsi="Arial" w:cs="Arial"/>
          <w:color w:val="747474"/>
          <w:sz w:val="24"/>
          <w:szCs w:val="24"/>
          <w:lang w:eastAsia="tr-TR"/>
        </w:rPr>
        <w:t>Fax</w:t>
      </w:r>
      <w:proofErr w:type="spellEnd"/>
      <w:r w:rsidRPr="003224D9">
        <w:rPr>
          <w:rFonts w:ascii="Arial" w:eastAsia="Times New Roman" w:hAnsi="Arial" w:cs="Arial"/>
          <w:color w:val="747474"/>
          <w:sz w:val="24"/>
          <w:szCs w:val="24"/>
          <w:lang w:eastAsia="tr-TR"/>
        </w:rPr>
        <w:t>: 0 (352) 324 00 04</w:t>
      </w:r>
      <w:r w:rsidRPr="003224D9">
        <w:rPr>
          <w:rFonts w:ascii="Arial" w:eastAsia="Times New Roman" w:hAnsi="Arial" w:cs="Arial"/>
          <w:color w:val="747474"/>
          <w:sz w:val="24"/>
          <w:szCs w:val="24"/>
          <w:lang w:eastAsia="tr-TR"/>
        </w:rPr>
        <w:br/>
        <w:t>e-mail: sbe@nny.edu.tr</w:t>
      </w:r>
    </w:p>
    <w:p w:rsidR="00BF72AB" w:rsidRDefault="00BF72AB" w:rsidP="003224D9"/>
    <w:sectPr w:rsidR="00BF72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0185"/>
    <w:rsid w:val="003224D9"/>
    <w:rsid w:val="00840185"/>
    <w:rsid w:val="00BF72A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6EAE6"/>
  <w15:chartTrackingRefBased/>
  <w15:docId w15:val="{FEC53D9E-EAA5-49F3-B431-C11C84CB8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3224D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3224D9"/>
    <w:rPr>
      <w:b/>
      <w:bCs/>
    </w:rPr>
  </w:style>
  <w:style w:type="character" w:styleId="Kpr">
    <w:name w:val="Hyperlink"/>
    <w:basedOn w:val="VarsaylanParagrafYazTipi"/>
    <w:uiPriority w:val="99"/>
    <w:semiHidden/>
    <w:unhideWhenUsed/>
    <w:rsid w:val="003224D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7230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nny.edu.tr/images/file/2017-2018/2018-2019-lisanustu-basvuru-formu.pdf"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724</Words>
  <Characters>4129</Characters>
  <Application>Microsoft Office Word</Application>
  <DocSecurity>0</DocSecurity>
  <Lines>34</Lines>
  <Paragraphs>9</Paragraphs>
  <ScaleCrop>false</ScaleCrop>
  <Company>HP</Company>
  <LinksUpToDate>false</LinksUpToDate>
  <CharactersWithSpaces>4844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dc:creator>
  <cp:keywords/>
  <dc:description/>
  <cp:lastModifiedBy>Ogr</cp:lastModifiedBy>
  <cp:revision>3</cp:revision>
  <dcterms:created xsi:type="dcterms:W3CDTF">2019-05-06T07:29:00Z</dcterms:created>
  <dcterms:modified xsi:type="dcterms:W3CDTF">2019-05-06T07:29:00Z</dcterms:modified>
</cp:coreProperties>
</file>